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ТЗ для исполнителей: еженедельные цветочные композиции для офисов в Москве</w:t>
      </w:r>
    </w:p>
    <w:p>
      <w:pPr/>
      <w:r>
        <w:t xml:space="preserve">Oct 14, 2026</w:t>
      </w:r>
      <w:r>
        <w:t xml:space="preserve"> · </w:t>
      </w:r>
      <w:r>
        <w:t xml:space="preserve">@Иван</w:t>
      </w:r>
    </w:p>
    <w:p>
      <w:pPr>
        <w:pStyle w:val="Heading2"/>
      </w:pPr>
      <w:r>
        <w:t xml:space="preserve">Суть задачи</w:t>
      </w:r>
    </w:p>
    <w:p>
      <w:pPr/>
      <w:r>
        <w:t xml:space="preserve">Нужен исполнитель, который в течение 12 месяцев будет еженедельно доставлять живые цветочные композиции в два офиса в центре Москвы и по заявкам делать разовые букеты.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Что:</w:t>
      </w:r>
      <w:r>
        <w:t xml:space="preserve"> 6 композиций в неделю по фиксированной спецификации (раздел «Объем в неделю») и разовые заказы: букеты для вручения, композиции для мероприятий и праздников.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Срок:</w:t>
      </w:r>
      <w:r>
        <w:t xml:space="preserve"> 12 месяцев с даты подписания договора. Возможна пролонгация еще на 12 месяцев, если цены сохранены или снижены и нет претензий к качеству.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Где:</w:t>
      </w:r>
      <w:r>
        <w:t xml:space="preserve"> два офисных здания в центре Москвы, в пешей доступности друг от друга. Точные адреса сообщим отобранным исполнителям.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Важно:</w:t>
      </w:r>
      <w:r>
        <w:t xml:space="preserve"> мы собираем предложения для участия в закупке, которую проводит заказчик. Договор с исполнителем заключается только при победе в этой закупке, отклик не обязывает ни вас, ни нас. Заказчик выбирает поставщика по самой низкой цене, поэтому нужна ваша лучшая цена.</w:t>
      </w:r>
    </w:p>
    <w:p>
      <w:pPr>
        <w:pStyle w:val="Heading2"/>
      </w:pPr>
      <w:r>
        <w:t xml:space="preserve">Объем в неделю</w:t>
      </w:r>
    </w:p>
    <w:p>
      <w:pPr/>
      <w:r>
        <w:t xml:space="preserve">Стандартный объем: 6 композиций в неделю, четыре типа. Фото образцов приложим отдельно.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  <w:shd w:val="clear" w:color="auto" w:fill="F2F2F2"/>
          </w:tcPr>
          <w:p>
            <w:pPr/>
            <w:r>
              <w:t xml:space="preserve">№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Тип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Описание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Шт. в неделю</w:t>
            </w:r>
          </w:p>
        </w:tc>
        <w:tc>
          <w:tcPr>
            <w:tcW w:w="1872" w:type="dxa"/>
            <w:shd w:val="clear" w:color="auto" w:fill="F2F2F2"/>
          </w:tcPr>
          <w:p>
            <w:pPr/>
            <w:r>
              <w:t xml:space="preserve">Ваза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1</w:t>
            </w:r>
          </w:p>
        </w:tc>
        <w:tc>
          <w:tcPr>
            <w:tcW w:w="1872" w:type="dxa"/>
          </w:tcPr>
          <w:p>
            <w:pPr/>
            <w:r>
              <w:t xml:space="preserve">Горизонтальная настольная</w:t>
            </w:r>
          </w:p>
        </w:tc>
        <w:tc>
          <w:tcPr>
            <w:tcW w:w="1872" w:type="dxa"/>
          </w:tcPr>
          <w:p>
            <w:pPr/>
            <w:r>
              <w:t xml:space="preserve">низкая композиция на столик, длина 30-40 см, высота около 10 см</w:t>
            </w:r>
          </w:p>
        </w:tc>
        <w:tc>
          <w:tcPr>
            <w:tcW w:w="1872" w:type="dxa"/>
          </w:tcPr>
          <w:p>
            <w:pPr/>
            <w:r>
              <w:t xml:space="preserve">2</w:t>
            </w:r>
          </w:p>
        </w:tc>
        <w:tc>
          <w:tcPr>
            <w:tcW w:w="1872" w:type="dxa"/>
          </w:tcPr>
          <w:p>
            <w:pPr/>
            <w:r>
              <w:t xml:space="preserve">уточняется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2</w:t>
            </w:r>
          </w:p>
        </w:tc>
        <w:tc>
          <w:tcPr>
            <w:tcW w:w="1872" w:type="dxa"/>
          </w:tcPr>
          <w:p>
            <w:pPr/>
            <w:r>
              <w:t xml:space="preserve">Настольная средняя (срезка)</w:t>
            </w:r>
          </w:p>
        </w:tc>
        <w:tc>
          <w:tcPr>
            <w:tcW w:w="1872" w:type="dxa"/>
          </w:tcPr>
          <w:p>
            <w:pPr/>
            <w:r>
              <w:t xml:space="preserve">вертикальная, высота 30-35 см</w:t>
            </w:r>
          </w:p>
        </w:tc>
        <w:tc>
          <w:tcPr>
            <w:tcW w:w="1872" w:type="dxa"/>
          </w:tcPr>
          <w:p>
            <w:pPr/>
            <w:r>
              <w:t xml:space="preserve">1</w:t>
            </w:r>
          </w:p>
        </w:tc>
        <w:tc>
          <w:tcPr>
            <w:tcW w:w="1872" w:type="dxa"/>
          </w:tcPr>
          <w:p>
            <w:pPr/>
            <w:r>
              <w:t xml:space="preserve">ваза заказчика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3</w:t>
            </w:r>
          </w:p>
        </w:tc>
        <w:tc>
          <w:tcPr>
            <w:tcW w:w="1872" w:type="dxa"/>
          </w:tcPr>
          <w:p>
            <w:pPr/>
            <w:r>
              <w:t xml:space="preserve">Настольная большая</w:t>
            </w:r>
          </w:p>
        </w:tc>
        <w:tc>
          <w:tcPr>
            <w:tcW w:w="1872" w:type="dxa"/>
          </w:tcPr>
          <w:p>
            <w:pPr/>
            <w:r>
              <w:t xml:space="preserve">вертикальная, высота 40-45 см</w:t>
            </w:r>
          </w:p>
        </w:tc>
        <w:tc>
          <w:tcPr>
            <w:tcW w:w="1872" w:type="dxa"/>
          </w:tcPr>
          <w:p>
            <w:pPr/>
            <w:r>
              <w:t xml:space="preserve">2</w:t>
            </w:r>
          </w:p>
        </w:tc>
        <w:tc>
          <w:tcPr>
            <w:tcW w:w="1872" w:type="dxa"/>
          </w:tcPr>
          <w:p>
            <w:pPr/>
            <w:r>
              <w:t xml:space="preserve">ваза исполнителя</w:t>
            </w:r>
          </w:p>
        </w:tc>
      </w:tr>
      <w:tr>
        <w:tc>
          <w:tcPr>
            <w:tcW w:w="1872" w:type="dxa"/>
          </w:tcPr>
          <w:p>
            <w:pPr/>
            <w:r>
              <w:t xml:space="preserve">4</w:t>
            </w:r>
          </w:p>
        </w:tc>
        <w:tc>
          <w:tcPr>
            <w:tcW w:w="1872" w:type="dxa"/>
          </w:tcPr>
          <w:p>
            <w:pPr/>
            <w:r>
              <w:t xml:space="preserve">Напольная вертикальная</w:t>
            </w:r>
          </w:p>
        </w:tc>
        <w:tc>
          <w:tcPr>
            <w:tcW w:w="1872" w:type="dxa"/>
          </w:tcPr>
          <w:p>
            <w:pPr/>
            <w:r>
              <w:t xml:space="preserve">вертикальная, высота 100-120 см</w:t>
            </w:r>
          </w:p>
        </w:tc>
        <w:tc>
          <w:tcPr>
            <w:tcW w:w="1872" w:type="dxa"/>
          </w:tcPr>
          <w:p>
            <w:pPr/>
            <w:r>
              <w:t xml:space="preserve">1</w:t>
            </w:r>
          </w:p>
        </w:tc>
        <w:tc>
          <w:tcPr>
            <w:tcW w:w="1872" w:type="dxa"/>
          </w:tcPr>
          <w:p>
            <w:pPr/>
            <w:r>
              <w:t xml:space="preserve">ваза заказчика</w:t>
            </w:r>
          </w:p>
        </w:tc>
      </w:tr>
      <w:tr>
        <w:tc>
          <w:tcPr>
            <w:tcW w:w="1872" w:type="dxa"/>
          </w:tcPr>
          <w:p>
            <w:pPr/>
          </w:p>
        </w:tc>
        <w:tc>
          <w:tcPr>
            <w:tcW w:w="1872" w:type="dxa"/>
          </w:tcPr>
          <w:p>
            <w:pPr/>
          </w:p>
        </w:tc>
        <w:tc>
          <w:tcPr>
            <w:tcW w:w="1872" w:type="dxa"/>
          </w:tcPr>
          <w:p>
            <w:pPr/>
          </w:p>
        </w:tc>
        <w:tc>
          <w:tcPr>
            <w:tcW w:w="1872" w:type="dxa"/>
          </w:tcPr>
          <w:p>
            <w:pPr/>
          </w:p>
        </w:tc>
        <w:tc>
          <w:tcPr>
            <w:tcW w:w="1872" w:type="dxa"/>
          </w:tcPr>
          <w:p>
            <w:pPr/>
          </w:p>
        </w:tc>
      </w:tr>
    </w:tbl>
    <w:p>
      <w:pPr/>
      <w:r>
        <w:t xml:space="preserve">Ориентировочно 310 композиций в год (6 в неделю на 52 недели). Распределение по двум зданиям, день и время доставки, порядок обращения с вазами заказчика (забирать ли, мыть ли) и условие о замене композиций раз в 2 месяца уточняем у заказчика и сообщим отобранным исполнителям.</w:t>
      </w:r>
    </w:p>
    <w:p>
      <w:pPr>
        <w:pStyle w:val="Heading2"/>
      </w:pPr>
      <w:r>
        <w:t xml:space="preserve">Требования к качеству и условия работы</w:t>
      </w:r>
    </w:p>
    <w:p>
      <w:pPr/>
      <w:r>
        <w:t xml:space="preserve">Композиции должны быть свежими и соответствовать таблице ниже.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Параметр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Требование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Бутоны</w:t>
            </w:r>
          </w:p>
        </w:tc>
        <w:tc>
          <w:tcPr>
            <w:tcW w:w="4680" w:type="dxa"/>
          </w:tcPr>
          <w:p>
            <w:pPr/>
            <w:r>
              <w:t xml:space="preserve">пышные, полураскрывшиеся, около 5-9 см в диаметре, без следов увядания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Состояние цветка</w:t>
            </w:r>
          </w:p>
        </w:tc>
        <w:tc>
          <w:tcPr>
            <w:tcW w:w="4680" w:type="dxa"/>
          </w:tcPr>
          <w:p>
            <w:pPr/>
            <w:r>
              <w:t xml:space="preserve">свежий, чистый, неповрежденный, без сломанных цветов, бутон крепко держится на стебле и не свисает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Лепестки</w:t>
            </w:r>
          </w:p>
        </w:tc>
        <w:tc>
          <w:tcPr>
            <w:tcW w:w="4680" w:type="dxa"/>
          </w:tcPr>
          <w:p>
            <w:pPr/>
            <w:r>
              <w:t xml:space="preserve">упругие, насыщенные влагой, не помяты, края без коричневых пятен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Цвет</w:t>
            </w:r>
          </w:p>
        </w:tc>
        <w:tc>
          <w:tcPr>
            <w:tcW w:w="4680" w:type="dxa"/>
          </w:tcPr>
          <w:p>
            <w:pPr/>
            <w:r>
              <w:t xml:space="preserve">насыщенный естественный колорит, гармоничная гамма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Зелень</w:t>
            </w:r>
          </w:p>
        </w:tc>
        <w:tc>
          <w:tcPr>
            <w:tcW w:w="4680" w:type="dxa"/>
          </w:tcPr>
          <w:p>
            <w:pPr/>
            <w:r>
              <w:t xml:space="preserve">не завядшая, без повреждений, потемнений и коричневых пятен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Стебель</w:t>
            </w:r>
          </w:p>
        </w:tc>
        <w:tc>
          <w:tcPr>
            <w:tcW w:w="4680" w:type="dxa"/>
          </w:tcPr>
          <w:p>
            <w:pPr/>
            <w:r>
              <w:t xml:space="preserve">прямой, крепкий, равномерно зеленый, без коричневых вкраплений</w:t>
            </w:r>
          </w:p>
        </w:tc>
      </w:tr>
    </w:tbl>
    <w:p>
      <w:pPr/>
      <w:r>
        <w:t xml:space="preserve">Условия работы:</w:t>
      </w:r>
    </w:p>
    <w:p>
      <w:pPr>
        <w:pStyle w:val="ListParagraph"/>
        <w:numPr>
          <w:ilvl w:val="0"/>
          <w:numId w:val="3"/>
        </w:numPr>
      </w:pPr>
      <w:r>
        <w:t xml:space="preserve">Исполнитель сам доставляет композиции в офисы и размещает их, раз в неделю.</w:t>
      </w:r>
    </w:p>
    <w:p>
      <w:pPr>
        <w:pStyle w:val="ListParagraph"/>
        <w:numPr>
          <w:ilvl w:val="0"/>
          <w:numId w:val="3"/>
        </w:numPr>
      </w:pPr>
      <w:r>
        <w:t xml:space="preserve">Цветы, вазы, субстраты и аксессуары подбираются с учетом пожеланий заказчика. Цветовая гамма согласуется в течение суток после заявки.</w:t>
      </w:r>
    </w:p>
    <w:p>
      <w:pPr>
        <w:pStyle w:val="ListParagraph"/>
        <w:numPr>
          <w:ilvl w:val="0"/>
          <w:numId w:val="3"/>
        </w:numPr>
      </w:pPr>
      <w:r>
        <w:t xml:space="preserve">Желательны сезонные цветы. По согласованию возможны другие форматы, например луковичные композиции в горшке весной.</w:t>
      </w:r>
    </w:p>
    <w:p>
      <w:pPr>
        <w:pStyle w:val="ListParagraph"/>
        <w:numPr>
          <w:ilvl w:val="0"/>
          <w:numId w:val="3"/>
        </w:numPr>
      </w:pPr>
      <w:r>
        <w:t xml:space="preserve">Условия замены некачественных композиций будут заданы договором. Просим указать, в какой срок вы готовы заменить композицию.</w:t>
      </w:r>
    </w:p>
    <w:p>
      <w:pPr>
        <w:pStyle w:val="ListParagraph"/>
        <w:numPr>
          <w:ilvl w:val="0"/>
          <w:numId w:val="3"/>
        </w:numPr>
      </w:pPr>
      <w:r>
        <w:t xml:space="preserve">Нужен персональный менеджер: выделенный специалист с профильным дипломом или сертификатом (флорист-дизайнер), на связи по заявкам.</w:t>
      </w:r>
    </w:p>
    <w:p>
      <w:pPr>
        <w:pStyle w:val="Heading2"/>
      </w:pPr>
      <w:r>
        <w:t xml:space="preserve">Разовые заказы</w:t>
      </w:r>
    </w:p>
    <w:p>
      <w:pPr/>
      <w:r>
        <w:t xml:space="preserve">Кроме еженедельного объема заказчик делает разовые заявки, их нужно закрывать теми же силами.</w:t>
      </w:r>
    </w:p>
    <w:p>
      <w:pPr>
        <w:pStyle w:val="ListParagraph"/>
        <w:numPr>
          <w:ilvl w:val="0"/>
          <w:numId w:val="4"/>
        </w:numPr>
      </w:pPr>
      <w:r>
        <w:t xml:space="preserve">Букеты и композиции из живых цветов для вручения.</w:t>
      </w:r>
    </w:p>
    <w:p>
      <w:pPr>
        <w:pStyle w:val="ListParagraph"/>
        <w:numPr>
          <w:ilvl w:val="0"/>
          <w:numId w:val="4"/>
        </w:numPr>
      </w:pPr>
      <w:r>
        <w:t xml:space="preserve">Композиции для приемных руководства, конференц-залов и холлов на корпоративных мероприятиях и в праздники.</w:t>
      </w:r>
    </w:p>
    <w:p>
      <w:pPr>
        <w:pStyle w:val="ListParagraph"/>
        <w:numPr>
          <w:ilvl w:val="0"/>
          <w:numId w:val="4"/>
        </w:numPr>
      </w:pPr>
      <w:r>
        <w:t xml:space="preserve">Круглосуточная доставка, включая выходные и праздничные дни, по адресам, которые укажет заказчик.</w:t>
      </w:r>
    </w:p>
    <w:p>
      <w:pPr/>
      <w:r>
        <w:t xml:space="preserve">Объем и порядок оплаты разовых заказов уточняем у заказчика. Просим приложить прайс на разовые букеты (несколько ценовых уровней) и указать надбавку за срочную и ночную доставку, если она есть.</w:t>
      </w:r>
    </w:p>
    <w:p>
      <w:pPr>
        <w:pStyle w:val="Heading2"/>
      </w:pPr>
      <w:r>
        <w:t xml:space="preserve">Коммерческие условия</w:t>
      </w:r>
    </w:p>
    <w:p>
      <w:pPr/>
      <w:r>
        <w:t xml:space="preserve">Решает цена за единицу по каждому из четырех типов, поэтому сразу присылайте вашу лучшую цену.</w:t>
      </w:r>
    </w:p>
    <w:p>
      <w:pPr>
        <w:pStyle w:val="ListParagraph"/>
        <w:numPr>
          <w:ilvl w:val="0"/>
          <w:numId w:val="5"/>
        </w:numPr>
      </w:pPr>
      <w:r>
        <w:t xml:space="preserve">Цена указывается в рублях с НДС. Если вы не плательщик НДС, укажите режим налогообложения и цену без НДС.</w:t>
      </w:r>
    </w:p>
    <w:p>
      <w:pPr>
        <w:pStyle w:val="ListParagraph"/>
        <w:numPr>
          <w:ilvl w:val="0"/>
          <w:numId w:val="5"/>
        </w:numPr>
      </w:pPr>
      <w:r>
        <w:t xml:space="preserve">Цены действуют 12 месяцев без индексации. При пролонгации цены сохраняются или снижаются.</w:t>
      </w:r>
    </w:p>
    <w:p>
      <w:pPr>
        <w:pStyle w:val="ListParagraph"/>
        <w:numPr>
          <w:ilvl w:val="0"/>
          <w:numId w:val="5"/>
        </w:numPr>
      </w:pPr>
      <w:r>
        <w:t xml:space="preserve">Заказчик может провести раунд снижения цены (переторжку) и переговоры. Укажите, до какого уровня готовы снизить цену, если понадобится.</w:t>
      </w:r>
    </w:p>
    <w:p>
      <w:pPr>
        <w:pStyle w:val="ListParagraph"/>
        <w:numPr>
          <w:ilvl w:val="0"/>
          <w:numId w:val="5"/>
        </w:numPr>
      </w:pPr>
      <w:r>
        <w:t xml:space="preserve">Заказчик платит нам по факту поставки, в течение 7 рабочих дней после получения счета. Ваши условия оплаты (срок, предоплата или постоплата) укажите в отклике.</w:t>
      </w:r>
    </w:p>
    <w:p>
      <w:pPr>
        <w:pStyle w:val="ListParagraph"/>
        <w:numPr>
          <w:ilvl w:val="0"/>
          <w:numId w:val="5"/>
        </w:numPr>
      </w:pPr>
      <w:r>
        <w:t xml:space="preserve">Для сравнения откликов годовую сумму считаем по 52 неделям.</w:t>
      </w:r>
    </w:p>
    <w:p>
      <w:pPr>
        <w:pStyle w:val="Heading2"/>
      </w:pPr>
      <w:r>
        <w:t xml:space="preserve">Что приложить к отклику</w:t>
      </w:r>
    </w:p>
    <w:p>
      <w:pPr/>
      <w:r>
        <w:t xml:space="preserve">Нужны цены по форме ниже, каталог и подтверждение опыта, заказчик проверяет все это у нас.</w:t>
      </w:r>
    </w:p>
    <w:p>
      <w:pPr>
        <w:pStyle w:val="ListParagraph"/>
        <w:numPr>
          <w:ilvl w:val="0"/>
          <w:numId w:val="6"/>
        </w:numPr>
      </w:pPr>
      <w:r>
        <w:t xml:space="preserve">☐ Реквизиты компании и режим налогообложения.</w:t>
      </w:r>
    </w:p>
    <w:p>
      <w:pPr>
        <w:pStyle w:val="ListParagraph"/>
        <w:numPr>
          <w:ilvl w:val="0"/>
          <w:numId w:val="6"/>
        </w:numPr>
      </w:pPr>
      <w:r>
        <w:t xml:space="preserve">☐ Ценовое предложение по форме из раздела «Форма ценового предложения».</w:t>
      </w:r>
    </w:p>
    <w:p>
      <w:pPr>
        <w:pStyle w:val="ListParagraph"/>
        <w:numPr>
          <w:ilvl w:val="0"/>
          <w:numId w:val="6"/>
        </w:numPr>
      </w:pPr>
      <w:r>
        <w:t xml:space="preserve">☐ Каталог с фото: не менее 4 вариантов на каждый из 4 типов композиций в каждом из 4 сезонов (зима, весна, лето, осень), от 64 композиций. По каждой: размеры и состав. Допускаются фото реальных работ. Если по части сезонов фото нет, пришлите что есть и опишите, как закроете остальное. В договоре поставки идут из этого каталога.</w:t>
      </w:r>
    </w:p>
    <w:p>
      <w:pPr>
        <w:pStyle w:val="ListParagraph"/>
        <w:numPr>
          <w:ilvl w:val="0"/>
          <w:numId w:val="6"/>
        </w:numPr>
      </w:pPr>
      <w:r>
        <w:t xml:space="preserve">☐ Справка об опыте за последние 2 года: похожие контракты, объем в рублях, период, клиент и контакт, возможность референса.</w:t>
      </w:r>
    </w:p>
    <w:p>
      <w:pPr>
        <w:pStyle w:val="ListParagraph"/>
        <w:numPr>
          <w:ilvl w:val="0"/>
          <w:numId w:val="6"/>
        </w:numPr>
      </w:pPr>
      <w:r>
        <w:t xml:space="preserve">☐ Портфолио и отзывы корпоративных клиентов.</w:t>
      </w:r>
    </w:p>
    <w:p>
      <w:pPr>
        <w:pStyle w:val="ListParagraph"/>
        <w:numPr>
          <w:ilvl w:val="0"/>
          <w:numId w:val="6"/>
        </w:numPr>
      </w:pPr>
      <w:r>
        <w:t xml:space="preserve">☐ Справка о поставщиках цветов: действующие договоры с хозяйствами в России или прямые поставки из других стран.</w:t>
      </w:r>
    </w:p>
    <w:p>
      <w:pPr>
        <w:pStyle w:val="ListParagraph"/>
        <w:numPr>
          <w:ilvl w:val="0"/>
          <w:numId w:val="6"/>
        </w:numPr>
      </w:pPr>
      <w:r>
        <w:t xml:space="preserve">☐ Кандидатура персонального менеджера: резюме и копия диплома или сертификатов по флористике.</w:t>
      </w:r>
    </w:p>
    <w:p>
      <w:pPr>
        <w:pStyle w:val="ListParagraph"/>
        <w:numPr>
          <w:ilvl w:val="0"/>
          <w:numId w:val="6"/>
        </w:numPr>
      </w:pPr>
      <w:r>
        <w:t xml:space="preserve">☐ Справка о ресурсах: сотрудники, транспорт, хранение, вазы. Должно быть ясно, что вы вытянете 6 композиций в неделю, разовые заказы и мероприятия.</w:t>
      </w:r>
    </w:p>
    <w:p>
      <w:pPr>
        <w:pStyle w:val="ListParagraph"/>
        <w:numPr>
          <w:ilvl w:val="0"/>
          <w:numId w:val="6"/>
        </w:numPr>
      </w:pPr>
      <w:r>
        <w:t xml:space="preserve">☐ Справка за подписью руководителя: компания не ликвидируется и не банкрот, налоговая задолженность не превышает 25% активов.</w:t>
      </w:r>
    </w:p>
    <w:p>
      <w:pPr>
        <w:pStyle w:val="ListParagraph"/>
        <w:numPr>
          <w:ilvl w:val="0"/>
          <w:numId w:val="6"/>
        </w:numPr>
      </w:pPr>
      <w:r>
        <w:t xml:space="preserve">☐ Готовность работать как соисполнитель по договору с нами и подписать документы по запросу.</w:t>
      </w:r>
    </w:p>
    <w:p>
      <w:pPr>
        <w:pStyle w:val="Heading2"/>
      </w:pPr>
      <w:r>
        <w:t xml:space="preserve">Форма ценового предложения</w:t>
      </w:r>
    </w:p>
    <w:p>
      <w:pPr/>
      <w:r>
        <w:t xml:space="preserve">Заполните цены в таблицах, пустые поля оставьте пустыми только если не применимы.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Тип композиции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Шт. в неделю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Цена за ед., руб. с НДС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Сумма в неделю, руб.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Горизонтальная настольная, 30-40 см</w:t>
            </w:r>
          </w:p>
        </w:tc>
        <w:tc>
          <w:tcPr>
            <w:tcW w:w="2340" w:type="dxa"/>
          </w:tcPr>
          <w:p>
            <w:pPr/>
            <w:r>
              <w:t xml:space="preserve">2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Настольная средняя, 30-35 см (ваза заказчика)</w:t>
            </w:r>
          </w:p>
        </w:tc>
        <w:tc>
          <w:tcPr>
            <w:tcW w:w="2340" w:type="dxa"/>
          </w:tcPr>
          <w:p>
            <w:pPr/>
            <w:r>
              <w:t xml:space="preserve">1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Настольная большая, 40-45 см (ваза исполнителя)</w:t>
            </w:r>
          </w:p>
        </w:tc>
        <w:tc>
          <w:tcPr>
            <w:tcW w:w="2340" w:type="dxa"/>
          </w:tcPr>
          <w:p>
            <w:pPr/>
            <w:r>
              <w:t xml:space="preserve">2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t xml:space="preserve">Напольная вертикальная, 100-120 см (ваза заказчика)</w:t>
            </w:r>
          </w:p>
        </w:tc>
        <w:tc>
          <w:tcPr>
            <w:tcW w:w="2340" w:type="dxa"/>
          </w:tcPr>
          <w:p>
            <w:pPr/>
            <w:r>
              <w:t xml:space="preserve">1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rPr>
                <w:b/>
              </w:rPr>
              <w:t xml:space="preserve">Итого в неделю</w:t>
            </w:r>
          </w:p>
        </w:tc>
        <w:tc>
          <w:tcPr>
            <w:tcW w:w="2340" w:type="dxa"/>
          </w:tcPr>
          <w:p>
            <w:pPr/>
            <w:r>
              <w:t xml:space="preserve">6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  <w:tr>
        <w:tc>
          <w:tcPr>
            <w:tcW w:w="2340" w:type="dxa"/>
          </w:tcPr>
          <w:p>
            <w:pPr/>
            <w:r>
              <w:rPr>
                <w:b/>
              </w:rPr>
              <w:t xml:space="preserve">Итого за 52 недели</w:t>
            </w:r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  <w:tc>
          <w:tcPr>
            <w:tcW w:w="2340" w:type="dxa"/>
          </w:tcPr>
          <w:p>
            <w:pPr/>
          </w:p>
        </w:tc>
      </w:tr>
    </w:tbl>
    <w:p/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Разовые услуги и доп. условия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Ваш ответ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Букет для вручения, 3 ценовых уровня (цена и состав)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Композиция для мероприятия (цена за единицу или прайс)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Надбавка за срочную доставку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Надбавка за ночную, выходную и праздничную доставку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Срок замены некачественной композиции, часов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Налоговый режим и НДС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Ваши условия оплаты (срок, предоплата)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Минимальная цена, до которой готовы снизить на переторжке (по желанию)</w:t>
            </w:r>
          </w:p>
        </w:tc>
        <w:tc>
          <w:tcPr>
            <w:tcW w:w="4680" w:type="dxa"/>
          </w:tcPr>
          <w:p>
            <w:pPr/>
          </w:p>
        </w:tc>
      </w:tr>
    </w:tbl>
    <w:p>
      <w:pPr>
        <w:pStyle w:val="Heading2"/>
      </w:pPr>
      <w:r>
        <w:t xml:space="preserve">Сроки, выбор исполнителя и контакты</w:t>
      </w:r>
    </w:p>
    <w:p>
      <w:pPr/>
      <w:r>
        <w:t xml:space="preserve">Отклики принимаем до пятницы 16.10.2026, 18:00 по Москве, потому что заявку заказчику нужно подать не позже 21.10.2026.</w:t>
      </w:r>
    </w:p>
    <w:p>
      <w:pPr>
        <w:pStyle w:val="ListParagraph"/>
        <w:numPr>
          <w:ilvl w:val="0"/>
          <w:numId w:val="7"/>
        </w:numPr>
      </w:pPr>
      <w:r>
        <w:t xml:space="preserve">Результат отбора сообщим до 19.10.2026.</w:t>
      </w:r>
    </w:p>
    <w:p>
      <w:pPr>
        <w:pStyle w:val="ListParagraph"/>
        <w:numPr>
          <w:ilvl w:val="0"/>
          <w:numId w:val="7"/>
        </w:numPr>
      </w:pPr>
      <w:r>
        <w:t xml:space="preserve">Выбираем по цене среди тех, кто прошел проверку: каталог, опыт, менеджер, ресурсы. Можем попросить фото пробной композиции.</w:t>
      </w:r>
    </w:p>
    <w:p>
      <w:pPr>
        <w:pStyle w:val="ListParagraph"/>
        <w:numPr>
          <w:ilvl w:val="0"/>
          <w:numId w:val="7"/>
        </w:numPr>
      </w:pPr>
      <w:r>
        <w:t xml:space="preserve">Можем выбрать одного или несколько исполнителей (например, по типам композиций) или предложить объединиться.</w:t>
      </w:r>
    </w:p>
    <w:p>
      <w:pPr>
        <w:pStyle w:val="ListParagraph"/>
        <w:numPr>
          <w:ilvl w:val="0"/>
          <w:numId w:val="7"/>
        </w:numPr>
      </w:pPr>
      <w:r>
        <w:t xml:space="preserve">Договор заключается только после победы в закупке и подписания договора с заказчиком.</w:t>
      </w:r>
    </w:p>
    <w:p>
      <w:pPr>
        <w:pStyle w:val="ListParagraph"/>
        <w:numPr>
          <w:ilvl w:val="0"/>
          <w:numId w:val="7"/>
        </w:numPr>
      </w:pPr>
      <w:r>
        <w:t xml:space="preserve">Контакт для вопросов и откликов: [имя, телефон, e-mail].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ТЗ для исполнителей еженедельные цветочные композиции для офисов в Москве</dc:title>
  <dc:description>Claude Docs node/585fb2c1-e8ba@10 docx-w6</dc:description>
  <cp:revision>10</cp:revision>
</cp:coreProperties>
</file>